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5F8B1">
      <w:pPr>
        <w:pStyle w:val="4"/>
        <w:spacing w:after="156"/>
        <w:ind w:right="120" w:firstLine="643"/>
      </w:pPr>
      <w:r>
        <w:t>《</w:t>
      </w:r>
      <w:r>
        <w:rPr>
          <w:rFonts w:hint="eastAsia"/>
        </w:rPr>
        <w:t>建筑材料学报</w:t>
      </w:r>
      <w:r>
        <w:t>》</w:t>
      </w:r>
      <w:r>
        <w:rPr>
          <w:rFonts w:hint="eastAsia"/>
        </w:rPr>
        <w:t>第二届</w:t>
      </w:r>
      <w:r>
        <w:t>青年编委招募启事</w:t>
      </w:r>
    </w:p>
    <w:p w14:paraId="040D4EE3">
      <w:pPr>
        <w:spacing w:after="156"/>
        <w:ind w:right="120"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《建筑材料学报》由国家教育部主管，同济大学主办，是一份为国内外建筑材料领域科技工作者服务的专业性学术期刊。《建筑材料学报》为</w:t>
      </w:r>
      <w:r>
        <w:rPr>
          <w:rFonts w:ascii="Times New Roman" w:hAnsi="Times New Roman"/>
        </w:rPr>
        <w:t>EI Compendex，Scopus，中文核心期刊要目总览(2023年版)、中国科学引文数据库（CSCD）等</w:t>
      </w:r>
      <w:r>
        <w:rPr>
          <w:rFonts w:hint="eastAsia" w:ascii="Times New Roman" w:hAnsi="Times New Roman"/>
        </w:rPr>
        <w:t>收录期刊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</w:rPr>
        <w:t>《建筑材料学报》</w:t>
      </w:r>
      <w:r>
        <w:rPr>
          <w:rFonts w:ascii="Times New Roman" w:hAnsi="Times New Roman"/>
        </w:rPr>
        <w:t>连续四年被评为“RCCSE中国权威学术期刊(A</w:t>
      </w:r>
      <w:r>
        <w:rPr>
          <w:rFonts w:hint="eastAsia" w:ascii="Times New Roman" w:hAnsi="Times New Roman"/>
          <w:lang w:val="en-US" w:eastAsia="zh-CN"/>
        </w:rPr>
        <w:t>+</w:t>
      </w:r>
      <w:bookmarkStart w:id="0" w:name="_GoBack"/>
      <w:bookmarkEnd w:id="0"/>
      <w:r>
        <w:rPr>
          <w:rFonts w:ascii="Times New Roman" w:hAnsi="Times New Roman"/>
        </w:rPr>
        <w:t xml:space="preserve"> )”；2020年入选“建筑科学领域高质量科技期刊分级</w:t>
      </w:r>
      <w:r>
        <w:rPr>
          <w:rFonts w:hint="eastAsia" w:ascii="Times New Roman" w:hAnsi="Times New Roman"/>
        </w:rPr>
        <w:t>目录</w:t>
      </w:r>
      <w:r>
        <w:rPr>
          <w:rFonts w:ascii="Times New Roman" w:hAnsi="Times New Roman"/>
        </w:rPr>
        <w:t>T1级”；2020~2023年连续入选《世界期刊影响力指数（WJCI）报告》；2024</w:t>
      </w:r>
      <w:r>
        <w:rPr>
          <w:rFonts w:hint="eastAsia" w:ascii="Times New Roman" w:hAnsi="Times New Roman"/>
          <w:lang w:val="en-US" w:eastAsia="zh-CN"/>
        </w:rPr>
        <w:t>年</w:t>
      </w:r>
      <w:r>
        <w:rPr>
          <w:rFonts w:ascii="Times New Roman" w:hAnsi="Times New Roman"/>
        </w:rPr>
        <w:t>获评中国国际影响力优秀学术期刊、</w:t>
      </w:r>
      <w:r>
        <w:rPr>
          <w:rFonts w:hint="default" w:ascii="Times New Roman" w:hAnsi="Times New Roman"/>
        </w:rPr>
        <w:t>中国高校科技期刊建设示范案例库百佳科技期刊案例、第五届上海市高校精品科技期刊奖；入选中国科技期刊卓越行动计划二期中文梯队期刊项目</w:t>
      </w:r>
      <w:r>
        <w:rPr>
          <w:rFonts w:ascii="Times New Roman" w:hAnsi="Times New Roman"/>
        </w:rPr>
        <w:t>。</w:t>
      </w:r>
    </w:p>
    <w:p w14:paraId="341B141C">
      <w:pPr>
        <w:spacing w:after="156"/>
        <w:ind w:right="120" w:firstLine="480"/>
      </w:pPr>
      <w:r>
        <w:rPr>
          <w:rFonts w:hint="eastAsia"/>
        </w:rPr>
        <w:t>青年学者群体作为科学研究领域的核心发展力量，其学术创新潜能与可持续成长性对于学科体系演进具有关键作用。为了充分发挥青年学者的学术创新能力，给予其更好的展示平台，也为编委会培养后备力量，在首届青年编委到期之际，《建筑材料学报》现公开招募第二届青年编委。</w:t>
      </w:r>
    </w:p>
    <w:p w14:paraId="7F7CC1F8">
      <w:pPr>
        <w:pStyle w:val="2"/>
        <w:spacing w:before="120" w:after="156" w:line="360" w:lineRule="auto"/>
        <w:ind w:right="120" w:firstLine="562"/>
      </w:pPr>
      <w:r>
        <w:rPr>
          <w:rFonts w:hint="eastAsia"/>
        </w:rPr>
        <w:t>一、招募要求</w:t>
      </w:r>
    </w:p>
    <w:p w14:paraId="6BF4AB19">
      <w:pPr>
        <w:pStyle w:val="3"/>
        <w:spacing w:after="156"/>
        <w:ind w:right="120" w:firstLine="482"/>
      </w:pPr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招募条件</w:t>
      </w:r>
    </w:p>
    <w:p w14:paraId="736F0067">
      <w:pPr>
        <w:pStyle w:val="12"/>
        <w:numPr>
          <w:ilvl w:val="0"/>
          <w:numId w:val="1"/>
        </w:numPr>
        <w:spacing w:after="156"/>
        <w:ind w:right="120" w:firstLineChars="0"/>
      </w:pPr>
      <w:r>
        <w:rPr>
          <w:rFonts w:hint="eastAsia"/>
        </w:rPr>
        <w:t>年龄在</w:t>
      </w:r>
      <w:r>
        <w:t>40</w:t>
      </w:r>
      <w:r>
        <w:rPr>
          <w:rFonts w:hint="eastAsia"/>
        </w:rPr>
        <w:t>周岁以下（1</w:t>
      </w:r>
      <w:r>
        <w:t>985</w:t>
      </w:r>
      <w:r>
        <w:rPr>
          <w:rFonts w:hint="eastAsia"/>
        </w:rPr>
        <w:t>年1月1日以后出生）。</w:t>
      </w:r>
    </w:p>
    <w:p w14:paraId="4B9B42FC">
      <w:pPr>
        <w:pStyle w:val="12"/>
        <w:numPr>
          <w:ilvl w:val="0"/>
          <w:numId w:val="1"/>
        </w:numPr>
        <w:spacing w:after="156"/>
        <w:ind w:right="120" w:firstLineChars="0"/>
      </w:pPr>
      <w:r>
        <w:rPr>
          <w:rFonts w:hint="eastAsia"/>
        </w:rPr>
        <w:t>近五年以第一或通讯作者在建筑材料、土木工程、尤其是建筑材料与储能材料及能源交叉领域的TOP期刊（中国科学院文献情报中心1区期刊）发表学术论文≥3篇，且主持国家级科研课题≥1项。。</w:t>
      </w:r>
    </w:p>
    <w:p w14:paraId="687DD480">
      <w:pPr>
        <w:pStyle w:val="12"/>
        <w:numPr>
          <w:ilvl w:val="0"/>
          <w:numId w:val="1"/>
        </w:numPr>
        <w:spacing w:after="156"/>
        <w:ind w:right="120" w:firstLineChars="0"/>
      </w:pPr>
      <w:r>
        <w:rPr>
          <w:rFonts w:hint="eastAsia"/>
        </w:rPr>
        <w:t>学风严谨，无学术不端记录。</w:t>
      </w:r>
    </w:p>
    <w:p w14:paraId="20D920AE">
      <w:pPr>
        <w:pStyle w:val="12"/>
        <w:numPr>
          <w:ilvl w:val="0"/>
          <w:numId w:val="1"/>
        </w:numPr>
        <w:spacing w:after="156"/>
        <w:ind w:right="120" w:firstLineChars="0"/>
      </w:pPr>
      <w:r>
        <w:rPr>
          <w:rFonts w:hint="eastAsia"/>
        </w:rPr>
        <w:t>热心期刊事业，愿为组稿、审稿、宣传等工作投入精力。</w:t>
      </w:r>
    </w:p>
    <w:p w14:paraId="710D5EC6">
      <w:pPr>
        <w:pStyle w:val="3"/>
        <w:spacing w:after="156"/>
        <w:ind w:right="120" w:firstLine="482"/>
      </w:pP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青年编委权利</w:t>
      </w:r>
    </w:p>
    <w:p w14:paraId="6B7F3C45">
      <w:pPr>
        <w:pStyle w:val="12"/>
        <w:numPr>
          <w:ilvl w:val="0"/>
          <w:numId w:val="2"/>
        </w:numPr>
        <w:spacing w:after="156"/>
        <w:ind w:right="120" w:firstLineChars="0"/>
      </w:pPr>
      <w:r>
        <w:t xml:space="preserve"> 入选后颁发《</w:t>
      </w:r>
      <w:r>
        <w:rPr>
          <w:rFonts w:hint="eastAsia"/>
        </w:rPr>
        <w:t>建筑材料学报</w:t>
      </w:r>
      <w:r>
        <w:t>》青年编委聘用证书，聘期为2年；</w:t>
      </w:r>
    </w:p>
    <w:p w14:paraId="16387FF2">
      <w:pPr>
        <w:pStyle w:val="12"/>
        <w:numPr>
          <w:ilvl w:val="0"/>
          <w:numId w:val="2"/>
        </w:numPr>
        <w:spacing w:after="156"/>
        <w:ind w:right="120" w:firstLineChars="0"/>
      </w:pPr>
      <w:r>
        <w:t xml:space="preserve"> 青年编委本人的文章</w:t>
      </w:r>
      <w:r>
        <w:rPr>
          <w:rFonts w:hint="eastAsia"/>
        </w:rPr>
        <w:t>录用后</w:t>
      </w:r>
      <w:r>
        <w:t>可</w:t>
      </w:r>
      <w:r>
        <w:rPr>
          <w:rFonts w:hint="eastAsia"/>
        </w:rPr>
        <w:t>通过绿色通道</w:t>
      </w:r>
      <w:r>
        <w:t>优先发表；</w:t>
      </w:r>
    </w:p>
    <w:p w14:paraId="7E4F7CDD">
      <w:pPr>
        <w:pStyle w:val="12"/>
        <w:numPr>
          <w:ilvl w:val="0"/>
          <w:numId w:val="2"/>
        </w:numPr>
        <w:spacing w:after="156"/>
        <w:ind w:right="120" w:firstLineChars="0"/>
      </w:pPr>
      <w:r>
        <w:rPr>
          <w:rFonts w:hint="eastAsia"/>
        </w:rPr>
        <w:t xml:space="preserve"> </w:t>
      </w:r>
      <w:r>
        <w:t>贡献突出</w:t>
      </w:r>
      <w:r>
        <w:rPr>
          <w:rFonts w:hint="eastAsia"/>
        </w:rPr>
        <w:t>者，编委调整时优先考虑</w:t>
      </w:r>
      <w:r>
        <w:t>聘为本刊编委</w:t>
      </w:r>
      <w:r>
        <w:rPr>
          <w:rFonts w:hint="eastAsia"/>
        </w:rPr>
        <w:t>。</w:t>
      </w:r>
    </w:p>
    <w:p w14:paraId="3F7C55A8">
      <w:pPr>
        <w:pStyle w:val="3"/>
        <w:spacing w:after="156"/>
        <w:ind w:right="120" w:firstLine="482"/>
      </w:pPr>
      <w:r>
        <w:t xml:space="preserve">3. </w:t>
      </w:r>
      <w:r>
        <w:rPr>
          <w:rFonts w:hint="eastAsia"/>
        </w:rPr>
        <w:t>青年编委义务</w:t>
      </w:r>
    </w:p>
    <w:p w14:paraId="2EF3D82C">
      <w:pPr>
        <w:pStyle w:val="12"/>
        <w:numPr>
          <w:ilvl w:val="0"/>
          <w:numId w:val="3"/>
        </w:numPr>
        <w:spacing w:after="156"/>
        <w:ind w:right="120" w:firstLineChars="0"/>
      </w:pPr>
      <w:r>
        <w:t>学术贡献：聘期内组织专题稿件≥1组</w:t>
      </w:r>
      <w:r>
        <w:rPr>
          <w:rFonts w:hint="eastAsia"/>
        </w:rPr>
        <w:t>（每组≥6篇）；</w:t>
      </w:r>
      <w:r>
        <w:t xml:space="preserve">  </w:t>
      </w:r>
    </w:p>
    <w:p w14:paraId="08C75D40">
      <w:pPr>
        <w:pStyle w:val="12"/>
        <w:numPr>
          <w:ilvl w:val="0"/>
          <w:numId w:val="3"/>
        </w:numPr>
        <w:spacing w:after="156"/>
        <w:ind w:right="120" w:firstLineChars="0"/>
      </w:pPr>
      <w:r>
        <w:t xml:space="preserve">审稿把关：承担同行评审任务，及时提供专业审稿意见；  </w:t>
      </w:r>
    </w:p>
    <w:p w14:paraId="562CE04F">
      <w:pPr>
        <w:pStyle w:val="12"/>
        <w:numPr>
          <w:ilvl w:val="0"/>
          <w:numId w:val="3"/>
        </w:numPr>
        <w:spacing w:after="156"/>
        <w:ind w:right="120" w:firstLineChars="0"/>
      </w:pPr>
      <w:r>
        <w:t xml:space="preserve">宣传推广：通过学术会议、社交媒体等渠道推介期刊，扩大影响力；  </w:t>
      </w:r>
    </w:p>
    <w:p w14:paraId="68713F78">
      <w:pPr>
        <w:pStyle w:val="12"/>
        <w:numPr>
          <w:ilvl w:val="0"/>
          <w:numId w:val="3"/>
        </w:numPr>
        <w:spacing w:after="156"/>
        <w:ind w:right="120" w:firstLineChars="0"/>
      </w:pPr>
      <w:r>
        <w:t>学术活动：参与期刊主办的学术会议、青年编委会议，协助策划学科前沿议题</w:t>
      </w:r>
      <w:r>
        <w:rPr>
          <w:rFonts w:hint="eastAsia"/>
        </w:rPr>
        <w:t>。</w:t>
      </w:r>
      <w:r>
        <w:t xml:space="preserve"> </w:t>
      </w:r>
    </w:p>
    <w:p w14:paraId="5F7E52B9">
      <w:pPr>
        <w:pStyle w:val="12"/>
        <w:numPr>
          <w:ilvl w:val="0"/>
          <w:numId w:val="3"/>
        </w:numPr>
        <w:spacing w:after="156"/>
        <w:ind w:right="120" w:firstLineChars="0"/>
      </w:pPr>
      <w:r>
        <w:t xml:space="preserve">建言献策：对期刊发展方向、栏目设置等提出建设性意见。 </w:t>
      </w:r>
    </w:p>
    <w:p w14:paraId="739A2CA8">
      <w:pPr>
        <w:pStyle w:val="2"/>
        <w:spacing w:before="120" w:after="156" w:line="360" w:lineRule="auto"/>
        <w:ind w:right="120" w:firstLine="562"/>
      </w:pPr>
      <w:r>
        <w:rPr>
          <w:rFonts w:hint="eastAsia"/>
        </w:rPr>
        <w:t>二、报名方式</w:t>
      </w:r>
    </w:p>
    <w:p w14:paraId="7636D8AD">
      <w:pPr>
        <w:pStyle w:val="12"/>
        <w:numPr>
          <w:ilvl w:val="0"/>
          <w:numId w:val="4"/>
        </w:numPr>
        <w:spacing w:after="156"/>
        <w:ind w:right="120" w:firstLineChars="0"/>
      </w:pPr>
      <w:r>
        <w:t>材料提交：填写《</w:t>
      </w:r>
      <w:r>
        <w:rPr>
          <w:rFonts w:hint="eastAsia"/>
        </w:rPr>
        <w:t>建筑材料学报</w:t>
      </w:r>
      <w:r>
        <w:t>青年编委申请表》发送至邮箱jcxb@tongji.edu.cn，邮件标题注明“青年编委申请+姓名”</w:t>
      </w:r>
      <w:r>
        <w:rPr>
          <w:rFonts w:hint="eastAsia"/>
        </w:rPr>
        <w:t>；</w:t>
      </w:r>
    </w:p>
    <w:p w14:paraId="234D12AD">
      <w:pPr>
        <w:pStyle w:val="12"/>
        <w:numPr>
          <w:ilvl w:val="0"/>
          <w:numId w:val="4"/>
        </w:numPr>
        <w:spacing w:after="156"/>
        <w:ind w:right="120" w:firstLineChars="0"/>
      </w:pPr>
      <w:r>
        <w:t>截止日期：2025年4月10日</w:t>
      </w:r>
      <w:r>
        <w:rPr>
          <w:rFonts w:hint="eastAsia"/>
        </w:rPr>
        <w:t>。</w:t>
      </w:r>
      <w:r>
        <w:t xml:space="preserve">  </w:t>
      </w:r>
    </w:p>
    <w:p w14:paraId="3C447A81">
      <w:pPr>
        <w:pStyle w:val="2"/>
        <w:spacing w:before="120" w:after="156" w:line="360" w:lineRule="auto"/>
        <w:ind w:right="120" w:firstLine="562"/>
      </w:pPr>
      <w:r>
        <w:rPr>
          <w:rFonts w:hint="eastAsia"/>
        </w:rPr>
        <w:t>三、遴选流程</w:t>
      </w:r>
    </w:p>
    <w:p w14:paraId="57AC7640">
      <w:pPr>
        <w:spacing w:after="156"/>
        <w:ind w:right="120" w:firstLine="480"/>
        <w:rPr>
          <w:rFonts w:ascii="仿宋" w:hAnsi="仿宋"/>
          <w:szCs w:val="24"/>
        </w:rPr>
      </w:pPr>
      <w:r>
        <w:rPr>
          <w:rFonts w:hint="eastAsia" w:ascii="仿宋" w:hAnsi="仿宋"/>
          <w:szCs w:val="24"/>
        </w:rPr>
        <w:t>报名截至后，本刊编委将成立遴选小组，认真筛选，并将在本刊网站上公示。</w:t>
      </w:r>
    </w:p>
    <w:p w14:paraId="659A7F2F">
      <w:pPr>
        <w:spacing w:after="156"/>
        <w:ind w:right="120" w:firstLine="480"/>
        <w:rPr>
          <w:rFonts w:ascii="仿宋" w:hAnsi="仿宋"/>
          <w:szCs w:val="24"/>
        </w:rPr>
      </w:pPr>
    </w:p>
    <w:p w14:paraId="794E5656">
      <w:pPr>
        <w:spacing w:after="156"/>
        <w:ind w:right="120" w:firstLine="480"/>
        <w:rPr>
          <w:rFonts w:ascii="仿宋" w:hAnsi="仿宋"/>
          <w:szCs w:val="24"/>
        </w:rPr>
      </w:pPr>
      <w:r>
        <w:rPr>
          <w:rFonts w:hint="eastAsia" w:ascii="仿宋" w:hAnsi="仿宋"/>
          <w:szCs w:val="24"/>
        </w:rPr>
        <w:t>《建筑材料学报</w:t>
      </w:r>
      <w:r>
        <w:rPr>
          <w:rFonts w:ascii="仿宋" w:hAnsi="仿宋"/>
          <w:szCs w:val="24"/>
        </w:rPr>
        <w:t xml:space="preserve">》编辑部  </w:t>
      </w:r>
    </w:p>
    <w:p w14:paraId="28B7F15C">
      <w:pPr>
        <w:spacing w:after="156"/>
        <w:ind w:right="120" w:firstLine="480"/>
        <w:rPr>
          <w:rFonts w:ascii="仿宋" w:hAnsi="仿宋"/>
          <w:szCs w:val="24"/>
        </w:rPr>
      </w:pPr>
      <w:r>
        <w:rPr>
          <w:rFonts w:ascii="仿宋" w:hAnsi="仿宋"/>
          <w:szCs w:val="24"/>
        </w:rPr>
        <w:t xml:space="preserve">2025年3月20日  </w:t>
      </w:r>
    </w:p>
    <w:p w14:paraId="1F34BDE7">
      <w:pPr>
        <w:widowControl/>
        <w:spacing w:after="0" w:afterLines="0" w:line="240" w:lineRule="auto"/>
        <w:ind w:right="0" w:rightChars="0" w:firstLine="0" w:firstLineChars="0"/>
        <w:jc w:val="left"/>
        <w:rPr>
          <w:rFonts w:ascii="仿宋" w:hAnsi="仿宋"/>
          <w:szCs w:val="24"/>
        </w:rPr>
      </w:pPr>
      <w:r>
        <w:rPr>
          <w:rFonts w:ascii="仿宋" w:hAnsi="仿宋"/>
          <w:szCs w:val="24"/>
        </w:rPr>
        <w:br w:type="page"/>
      </w:r>
    </w:p>
    <w:p w14:paraId="7BF7340D">
      <w:pPr>
        <w:spacing w:after="156"/>
        <w:ind w:right="120" w:firstLine="199" w:firstLineChars="55"/>
        <w:jc w:val="center"/>
        <w:rPr>
          <w:rFonts w:ascii="仿宋" w:hAnsi="仿宋"/>
          <w:b/>
          <w:sz w:val="36"/>
          <w:szCs w:val="36"/>
        </w:rPr>
      </w:pPr>
      <w:r>
        <w:rPr>
          <w:rFonts w:hint="eastAsia" w:ascii="仿宋" w:hAnsi="仿宋"/>
          <w:b/>
          <w:sz w:val="36"/>
          <w:szCs w:val="36"/>
        </w:rPr>
        <w:t>附件：《建筑材料学报》第二届青年编委申请表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67"/>
        <w:gridCol w:w="2078"/>
        <w:gridCol w:w="2067"/>
      </w:tblGrid>
      <w:tr w14:paraId="2CB4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2BBD2100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姓名</w:t>
            </w:r>
          </w:p>
        </w:tc>
        <w:tc>
          <w:tcPr>
            <w:tcW w:w="2067" w:type="dxa"/>
          </w:tcPr>
          <w:p w14:paraId="4157B12E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  <w:tc>
          <w:tcPr>
            <w:tcW w:w="2078" w:type="dxa"/>
          </w:tcPr>
          <w:p w14:paraId="17B3308D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性别</w:t>
            </w:r>
          </w:p>
        </w:tc>
        <w:tc>
          <w:tcPr>
            <w:tcW w:w="2067" w:type="dxa"/>
          </w:tcPr>
          <w:p w14:paraId="29248908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722A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57896280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出生年月</w:t>
            </w:r>
          </w:p>
        </w:tc>
        <w:tc>
          <w:tcPr>
            <w:tcW w:w="2067" w:type="dxa"/>
          </w:tcPr>
          <w:p w14:paraId="2CF0D058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  <w:tc>
          <w:tcPr>
            <w:tcW w:w="2078" w:type="dxa"/>
          </w:tcPr>
          <w:p w14:paraId="54D4016D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职称</w:t>
            </w:r>
          </w:p>
        </w:tc>
        <w:tc>
          <w:tcPr>
            <w:tcW w:w="2067" w:type="dxa"/>
          </w:tcPr>
          <w:p w14:paraId="7C56A9CE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05EA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22796AA5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E-mail</w:t>
            </w:r>
          </w:p>
        </w:tc>
        <w:tc>
          <w:tcPr>
            <w:tcW w:w="2067" w:type="dxa"/>
          </w:tcPr>
          <w:p w14:paraId="5E891C92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  <w:tc>
          <w:tcPr>
            <w:tcW w:w="2078" w:type="dxa"/>
          </w:tcPr>
          <w:p w14:paraId="1DE8549B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联系电话</w:t>
            </w:r>
          </w:p>
        </w:tc>
        <w:tc>
          <w:tcPr>
            <w:tcW w:w="2067" w:type="dxa"/>
          </w:tcPr>
          <w:p w14:paraId="525CE6CE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7CCB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169A5F11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工作单位</w:t>
            </w:r>
          </w:p>
        </w:tc>
        <w:tc>
          <w:tcPr>
            <w:tcW w:w="6212" w:type="dxa"/>
            <w:gridSpan w:val="3"/>
          </w:tcPr>
          <w:p w14:paraId="5A700628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7980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122DDF46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研究领域</w:t>
            </w:r>
          </w:p>
        </w:tc>
        <w:tc>
          <w:tcPr>
            <w:tcW w:w="6212" w:type="dxa"/>
            <w:gridSpan w:val="3"/>
          </w:tcPr>
          <w:p w14:paraId="3766870F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1969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2298B374">
            <w:pPr>
              <w:spacing w:after="0" w:afterLines="0" w:line="240" w:lineRule="auto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主持国家级课题</w:t>
            </w:r>
            <w:r>
              <w:rPr>
                <w:rFonts w:hint="eastAsia" w:ascii="仿宋" w:hAnsi="仿宋"/>
                <w:sz w:val="18"/>
                <w:szCs w:val="18"/>
              </w:rPr>
              <w:t>（名称、编号、起止时间、经费）</w:t>
            </w:r>
          </w:p>
        </w:tc>
        <w:tc>
          <w:tcPr>
            <w:tcW w:w="6212" w:type="dxa"/>
            <w:gridSpan w:val="3"/>
          </w:tcPr>
          <w:p w14:paraId="6E441FD1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586A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35202173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代表作之一</w:t>
            </w:r>
          </w:p>
        </w:tc>
        <w:tc>
          <w:tcPr>
            <w:tcW w:w="6212" w:type="dxa"/>
            <w:gridSpan w:val="3"/>
          </w:tcPr>
          <w:p w14:paraId="7C6FA960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400B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6B4B0312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代表作之二</w:t>
            </w:r>
          </w:p>
        </w:tc>
        <w:tc>
          <w:tcPr>
            <w:tcW w:w="6212" w:type="dxa"/>
            <w:gridSpan w:val="3"/>
          </w:tcPr>
          <w:p w14:paraId="2F5A4AF8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3A23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4084F7A7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代表作之三</w:t>
            </w:r>
          </w:p>
        </w:tc>
        <w:tc>
          <w:tcPr>
            <w:tcW w:w="6212" w:type="dxa"/>
            <w:gridSpan w:val="3"/>
          </w:tcPr>
          <w:p w14:paraId="284CFBCF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  <w:tr w14:paraId="7074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2084" w:type="dxa"/>
          </w:tcPr>
          <w:p w14:paraId="18D3400F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拟组稿专题介绍</w:t>
            </w:r>
          </w:p>
          <w:p w14:paraId="5F606FE6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（约5</w:t>
            </w:r>
            <w:r>
              <w:rPr>
                <w:rFonts w:ascii="仿宋" w:hAnsi="仿宋"/>
                <w:szCs w:val="24"/>
              </w:rPr>
              <w:t>00</w:t>
            </w:r>
            <w:r>
              <w:rPr>
                <w:rFonts w:hint="eastAsia" w:ascii="仿宋" w:hAnsi="仿宋"/>
                <w:szCs w:val="24"/>
              </w:rPr>
              <w:t>字）</w:t>
            </w:r>
          </w:p>
        </w:tc>
        <w:tc>
          <w:tcPr>
            <w:tcW w:w="6212" w:type="dxa"/>
            <w:gridSpan w:val="3"/>
          </w:tcPr>
          <w:p w14:paraId="21718129">
            <w:pPr>
              <w:spacing w:after="156"/>
              <w:ind w:right="120" w:firstLine="0" w:firstLineChars="0"/>
              <w:jc w:val="center"/>
              <w:rPr>
                <w:rFonts w:ascii="仿宋" w:hAnsi="仿宋"/>
                <w:szCs w:val="24"/>
              </w:rPr>
            </w:pPr>
          </w:p>
        </w:tc>
      </w:tr>
    </w:tbl>
    <w:p w14:paraId="6432FE21">
      <w:pPr>
        <w:spacing w:after="156"/>
        <w:ind w:right="120" w:firstLine="480"/>
        <w:jc w:val="center"/>
        <w:rPr>
          <w:rFonts w:ascii="仿宋" w:hAnsi="仿宋"/>
          <w:szCs w:val="24"/>
        </w:rPr>
      </w:pPr>
    </w:p>
    <w:p w14:paraId="06F34411">
      <w:pPr>
        <w:spacing w:after="156"/>
        <w:ind w:right="120" w:firstLine="480"/>
        <w:jc w:val="center"/>
        <w:rPr>
          <w:rFonts w:ascii="仿宋" w:hAnsi="仿宋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120" w:firstLine="480"/>
      </w:pPr>
      <w:r>
        <w:separator/>
      </w:r>
    </w:p>
  </w:endnote>
  <w:endnote w:type="continuationSeparator" w:id="1">
    <w:p>
      <w:pPr>
        <w:spacing w:line="240" w:lineRule="auto"/>
        <w:ind w:right="12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right="120"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right="120"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E3A54"/>
    <w:multiLevelType w:val="multilevel"/>
    <w:tmpl w:val="34EE3A54"/>
    <w:lvl w:ilvl="0" w:tentative="0">
      <w:start w:val="1"/>
      <w:numFmt w:val="decimal"/>
      <w:lvlText w:val="%1)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F444E4C"/>
    <w:multiLevelType w:val="multilevel"/>
    <w:tmpl w:val="3F444E4C"/>
    <w:lvl w:ilvl="0" w:tentative="0">
      <w:start w:val="1"/>
      <w:numFmt w:val="decimal"/>
      <w:lvlText w:val="%1)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DA054BE"/>
    <w:multiLevelType w:val="multilevel"/>
    <w:tmpl w:val="6DA054BE"/>
    <w:lvl w:ilvl="0" w:tentative="0">
      <w:start w:val="1"/>
      <w:numFmt w:val="decimal"/>
      <w:lvlText w:val="%1)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3A83227"/>
    <w:multiLevelType w:val="multilevel"/>
    <w:tmpl w:val="73A83227"/>
    <w:lvl w:ilvl="0" w:tentative="0">
      <w:start w:val="1"/>
      <w:numFmt w:val="decimal"/>
      <w:lvlText w:val="%1)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B9"/>
    <w:rsid w:val="001B5977"/>
    <w:rsid w:val="001C1345"/>
    <w:rsid w:val="002A3C2E"/>
    <w:rsid w:val="00690A76"/>
    <w:rsid w:val="008578B9"/>
    <w:rsid w:val="008E39B4"/>
    <w:rsid w:val="00937B8D"/>
    <w:rsid w:val="00A0594F"/>
    <w:rsid w:val="00A45D13"/>
    <w:rsid w:val="00A75A0A"/>
    <w:rsid w:val="00B700D9"/>
    <w:rsid w:val="00C01E77"/>
    <w:rsid w:val="00C03C5E"/>
    <w:rsid w:val="00DB7A8E"/>
    <w:rsid w:val="00FC75B9"/>
    <w:rsid w:val="0E6849EE"/>
    <w:rsid w:val="225D39EC"/>
    <w:rsid w:val="2BFC773A"/>
    <w:rsid w:val="677C4CD5"/>
    <w:rsid w:val="728317C6"/>
    <w:rsid w:val="7C8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ind w:right="50" w:rightChars="50"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黑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字符"/>
    <w:basedOn w:val="7"/>
    <w:link w:val="2"/>
    <w:uiPriority w:val="9"/>
    <w:rPr>
      <w:rFonts w:eastAsia="黑体"/>
      <w:b/>
      <w:bCs/>
      <w:kern w:val="44"/>
      <w:sz w:val="28"/>
      <w:szCs w:val="44"/>
    </w:rPr>
  </w:style>
  <w:style w:type="character" w:customStyle="1" w:styleId="10">
    <w:name w:val="标题 字符"/>
    <w:basedOn w:val="7"/>
    <w:link w:val="4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1">
    <w:name w:val="标题 2 字符"/>
    <w:basedOn w:val="7"/>
    <w:link w:val="3"/>
    <w:qFormat/>
    <w:uiPriority w:val="9"/>
    <w:rPr>
      <w:rFonts w:eastAsia="黑体" w:asciiTheme="majorHAnsi" w:hAnsiTheme="majorHAnsi" w:cstheme="majorBidi"/>
      <w:b/>
      <w:bCs/>
      <w:sz w:val="24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1091</Characters>
  <Lines>7</Lines>
  <Paragraphs>2</Paragraphs>
  <TotalTime>24</TotalTime>
  <ScaleCrop>false</ScaleCrop>
  <LinksUpToDate>false</LinksUpToDate>
  <CharactersWithSpaces>1113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2025-03-20T06:55:00Z</dcterms:created>
  <dc:creator>jwsky181</dc:creator>
  <cp:lastModifiedBy>远</cp:lastModifiedBy>
  <dcterms:modified xsi:type="dcterms:W3CDTF">2025-03-28T11:42:08Z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eyJoZGlkIjoiZWMyZjZiNTliZDU0NTAwOTNmMTg0NzJjZjA5MmU4OTAiLCJ1c2VySWQiOiI1NTgyODU0MDMifQ==</vt:lpwstr>
  </property>
  <property fmtid="{D5CDD505-2E9C-101B-9397-08002B2CF9AE}" pid="3" name="KSOProductBuildVer">
    <vt:lpwstr>2052-12.1.0.20754</vt:lpwstr>
  </property>
  <property fmtid="{D5CDD505-2E9C-101B-9397-08002B2CF9AE}" pid="4" name="ICV">
    <vt:lpwstr>897DE459D3474C3F86800A68E200F89C_13</vt:lpwstr>
  </property>
</Properties>
</file>